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E3599D" w:rsidP="00E36759"/>
    <w:p w:rsidR="000C1778" w:rsidRDefault="000C1778" w:rsidP="00E36759"/>
    <w:p w:rsidR="000C1778" w:rsidRDefault="000C1778" w:rsidP="000C1778"/>
    <w:p w:rsidR="000C1778" w:rsidRDefault="000C1778" w:rsidP="000C1778"/>
    <w:tbl>
      <w:tblPr>
        <w:tblStyle w:val="TableGrid"/>
        <w:tblW w:w="0" w:type="auto"/>
        <w:tblLook w:val="04A0" w:firstRow="1" w:lastRow="0" w:firstColumn="1" w:lastColumn="0" w:noHBand="0" w:noVBand="1"/>
      </w:tblPr>
      <w:tblGrid>
        <w:gridCol w:w="9242"/>
      </w:tblGrid>
      <w:tr w:rsidR="000C1778" w:rsidTr="005A37E4">
        <w:tc>
          <w:tcPr>
            <w:tcW w:w="9242" w:type="dxa"/>
            <w:shd w:val="clear" w:color="auto" w:fill="CCC0D9" w:themeFill="accent4" w:themeFillTint="66"/>
          </w:tcPr>
          <w:p w:rsidR="000C1778" w:rsidRDefault="000C1778" w:rsidP="005A37E4">
            <w:r>
              <w:t>Key Area of Astrobiology</w:t>
            </w:r>
          </w:p>
        </w:tc>
      </w:tr>
      <w:tr w:rsidR="000C1778" w:rsidTr="005A37E4">
        <w:tc>
          <w:tcPr>
            <w:tcW w:w="9242" w:type="dxa"/>
          </w:tcPr>
          <w:p w:rsidR="000C1778" w:rsidRDefault="000C1778" w:rsidP="005A37E4"/>
          <w:p w:rsidR="000C1778" w:rsidRDefault="000C1778" w:rsidP="005A37E4">
            <w:r>
              <w:t xml:space="preserve">Life in Extreme Environments – how does life adapt to extremes and what does this tell us about habitability elsewhere?  </w:t>
            </w:r>
          </w:p>
          <w:p w:rsidR="000C1778" w:rsidRDefault="000C1778" w:rsidP="005A37E4"/>
        </w:tc>
      </w:tr>
      <w:tr w:rsidR="000C1778" w:rsidTr="005A37E4">
        <w:tc>
          <w:tcPr>
            <w:tcW w:w="9242" w:type="dxa"/>
            <w:shd w:val="clear" w:color="auto" w:fill="CCC0D9" w:themeFill="accent4" w:themeFillTint="66"/>
          </w:tcPr>
          <w:p w:rsidR="000C1778" w:rsidRDefault="000C1778" w:rsidP="005A37E4">
            <w:r>
              <w:t>Sciences Experiences and Outcomes</w:t>
            </w:r>
          </w:p>
        </w:tc>
      </w:tr>
      <w:tr w:rsidR="000C1778" w:rsidTr="005A37E4">
        <w:tc>
          <w:tcPr>
            <w:tcW w:w="9242" w:type="dxa"/>
          </w:tcPr>
          <w:p w:rsidR="000C1778" w:rsidRDefault="000C1778" w:rsidP="005A37E4"/>
          <w:p w:rsidR="006B11BD" w:rsidRDefault="006B11BD" w:rsidP="006B11BD">
            <w:pPr>
              <w:jc w:val="left"/>
              <w:rPr>
                <w:rFonts w:cs="Arial"/>
              </w:rPr>
            </w:pPr>
            <w:r>
              <w:t>SCN 2-</w:t>
            </w:r>
            <w:proofErr w:type="spellStart"/>
            <w:r>
              <w:t>01a</w:t>
            </w:r>
            <w:proofErr w:type="spellEnd"/>
            <w:r>
              <w:t xml:space="preserve"> - </w:t>
            </w:r>
            <w:r w:rsidRPr="004B375A">
              <w:rPr>
                <w:rFonts w:cs="Arial"/>
              </w:rPr>
              <w:t xml:space="preserve">I can identify and classify examples of living things, </w:t>
            </w:r>
            <w:r>
              <w:rPr>
                <w:rFonts w:cs="Arial"/>
              </w:rPr>
              <w:br/>
            </w:r>
            <w:r w:rsidRPr="004B375A">
              <w:rPr>
                <w:rFonts w:cs="Arial"/>
              </w:rPr>
              <w:t>past and present, to help me appreciate their diversity. I can relate physical and behavioural characteristics to their survival or extinction.</w:t>
            </w:r>
          </w:p>
          <w:p w:rsidR="00604775" w:rsidRDefault="00604775" w:rsidP="006B11BD">
            <w:pPr>
              <w:jc w:val="left"/>
              <w:rPr>
                <w:rFonts w:cs="Arial"/>
              </w:rPr>
            </w:pPr>
          </w:p>
          <w:p w:rsidR="00604775" w:rsidRPr="004B375A" w:rsidRDefault="00604775" w:rsidP="00604775">
            <w:pPr>
              <w:rPr>
                <w:rFonts w:cs="Arial"/>
              </w:rPr>
            </w:pPr>
            <w:r>
              <w:rPr>
                <w:rFonts w:cs="Arial"/>
              </w:rPr>
              <w:t>SCN 2-</w:t>
            </w:r>
            <w:proofErr w:type="spellStart"/>
            <w:r>
              <w:rPr>
                <w:rFonts w:cs="Arial"/>
              </w:rPr>
              <w:t>14b</w:t>
            </w:r>
            <w:proofErr w:type="spellEnd"/>
            <w:r>
              <w:rPr>
                <w:rFonts w:cs="Arial"/>
              </w:rPr>
              <w:t xml:space="preserve"> - </w:t>
            </w:r>
            <w:r w:rsidRPr="004B375A">
              <w:rPr>
                <w:rFonts w:cs="Arial"/>
              </w:rPr>
              <w:t>By exploring the characteristics offspring inherit when living things reproduce, I can distinguish between inherited and non-inherited characteristics.</w:t>
            </w:r>
          </w:p>
          <w:p w:rsidR="006B11BD" w:rsidRDefault="006B11BD" w:rsidP="006B11BD">
            <w:pPr>
              <w:jc w:val="left"/>
            </w:pPr>
            <w:bookmarkStart w:id="0" w:name="_GoBack"/>
            <w:bookmarkEnd w:id="0"/>
          </w:p>
          <w:p w:rsidR="006B11BD" w:rsidRPr="004B375A" w:rsidRDefault="006B11BD" w:rsidP="006B11BD">
            <w:pPr>
              <w:jc w:val="left"/>
              <w:rPr>
                <w:rFonts w:cs="Arial"/>
              </w:rPr>
            </w:pPr>
            <w:r>
              <w:t>SCN 2-</w:t>
            </w:r>
            <w:proofErr w:type="spellStart"/>
            <w:r>
              <w:t>19a</w:t>
            </w:r>
            <w:proofErr w:type="spellEnd"/>
            <w:r>
              <w:t xml:space="preserve">  -  </w:t>
            </w:r>
            <w:r w:rsidRPr="004B375A">
              <w:rPr>
                <w:rFonts w:cs="Arial"/>
              </w:rPr>
              <w:t>I have collaborated in activities which safely demonstrate simple chemical reactions using everyday chemicals. I can show an appreciation of a chemical reaction as being a change in which different materials are made.</w:t>
            </w:r>
          </w:p>
          <w:p w:rsidR="006B11BD" w:rsidRDefault="006B11BD" w:rsidP="006B11BD">
            <w:pPr>
              <w:jc w:val="left"/>
            </w:pPr>
          </w:p>
          <w:p w:rsidR="006B11BD" w:rsidRPr="004B375A" w:rsidRDefault="006B11BD" w:rsidP="006B11BD">
            <w:pPr>
              <w:ind w:left="33"/>
              <w:jc w:val="left"/>
              <w:rPr>
                <w:rFonts w:cs="Arial"/>
              </w:rPr>
            </w:pPr>
            <w:r>
              <w:t>SCN 2-</w:t>
            </w:r>
            <w:proofErr w:type="spellStart"/>
            <w:r>
              <w:t>20b</w:t>
            </w:r>
            <w:proofErr w:type="spellEnd"/>
            <w:r>
              <w:t xml:space="preserve"> - </w:t>
            </w:r>
            <w:r w:rsidRPr="004B375A">
              <w:rPr>
                <w:rFonts w:cs="Arial"/>
              </w:rPr>
              <w:t>I can report and comment on current scientific news items to develop my knowledge and understanding of topical science.</w:t>
            </w:r>
          </w:p>
          <w:p w:rsidR="006B11BD" w:rsidRDefault="006B11BD" w:rsidP="006B11BD">
            <w:pPr>
              <w:jc w:val="left"/>
            </w:pPr>
          </w:p>
          <w:p w:rsidR="006B11BD" w:rsidRPr="0086781D" w:rsidRDefault="006B11BD" w:rsidP="006B11BD">
            <w:pPr>
              <w:jc w:val="left"/>
              <w:rPr>
                <w:rFonts w:cs="Arial"/>
              </w:rPr>
            </w:pPr>
            <w:r>
              <w:t>SCN 3-</w:t>
            </w:r>
            <w:proofErr w:type="spellStart"/>
            <w:r>
              <w:t>01a</w:t>
            </w:r>
            <w:proofErr w:type="spellEnd"/>
            <w:r>
              <w:t xml:space="preserve"> - </w:t>
            </w:r>
            <w:r w:rsidRPr="0086781D">
              <w:rPr>
                <w:rFonts w:cs="Arial"/>
              </w:rPr>
              <w:t>I can sample and identify living things from different habitats to compare their biodiversity and can suggest reasons for their distribution.</w:t>
            </w:r>
          </w:p>
          <w:p w:rsidR="006B11BD" w:rsidRDefault="006B11BD" w:rsidP="006B11BD">
            <w:pPr>
              <w:jc w:val="left"/>
            </w:pPr>
          </w:p>
          <w:p w:rsidR="000C1778" w:rsidRDefault="006B11BD" w:rsidP="006B11BD">
            <w:pPr>
              <w:jc w:val="left"/>
              <w:rPr>
                <w:rFonts w:cs="Arial"/>
              </w:rPr>
            </w:pPr>
            <w:r>
              <w:t xml:space="preserve">SCN </w:t>
            </w:r>
            <w:r w:rsidR="000C1778">
              <w:t>3-</w:t>
            </w:r>
            <w:proofErr w:type="spellStart"/>
            <w:r w:rsidR="000C1778">
              <w:t>06a</w:t>
            </w:r>
            <w:proofErr w:type="spellEnd"/>
            <w:r>
              <w:t xml:space="preserve"> - </w:t>
            </w:r>
            <w:r w:rsidRPr="0086781D">
              <w:rPr>
                <w:rFonts w:cs="Arial"/>
              </w:rPr>
              <w:t>By using my knowledge of our solar system and the basic needs of living things, I can produce a reasoned argument on the likelihood of life existing elsewhere in the universe.</w:t>
            </w:r>
          </w:p>
          <w:p w:rsidR="00894961" w:rsidRDefault="00894961" w:rsidP="006B11BD">
            <w:pPr>
              <w:jc w:val="left"/>
              <w:rPr>
                <w:rFonts w:cs="Arial"/>
              </w:rPr>
            </w:pPr>
          </w:p>
          <w:p w:rsidR="00894961" w:rsidRPr="00894961" w:rsidRDefault="00894961" w:rsidP="006B11BD">
            <w:pPr>
              <w:jc w:val="left"/>
              <w:rPr>
                <w:rFonts w:cs="Arial"/>
                <w:b/>
              </w:rPr>
            </w:pPr>
            <w:r w:rsidRPr="00894961">
              <w:rPr>
                <w:rFonts w:cs="Arial"/>
                <w:b/>
              </w:rPr>
              <w:t>SCIENCE SKILLS</w:t>
            </w:r>
            <w:r w:rsidRPr="00894961">
              <w:rPr>
                <w:rFonts w:cs="Arial"/>
                <w:b/>
              </w:rPr>
              <w:br/>
            </w:r>
          </w:p>
          <w:p w:rsidR="00894961" w:rsidRPr="00F16199" w:rsidRDefault="00894961" w:rsidP="00894961">
            <w:pPr>
              <w:rPr>
                <w:b/>
                <w:u w:val="single"/>
              </w:rPr>
            </w:pPr>
            <w:r w:rsidRPr="00F16199">
              <w:rPr>
                <w:b/>
                <w:u w:val="single"/>
              </w:rPr>
              <w:t>Inquiry and Investigative Skills</w:t>
            </w:r>
          </w:p>
          <w:p w:rsidR="00894961" w:rsidRDefault="00894961" w:rsidP="00894961"/>
          <w:p w:rsidR="00894961" w:rsidRPr="009240DE" w:rsidRDefault="00894961" w:rsidP="00894961">
            <w:pPr>
              <w:rPr>
                <w:rFonts w:cs="Arial"/>
                <w:i/>
              </w:rPr>
            </w:pPr>
            <w:r w:rsidRPr="009240DE">
              <w:rPr>
                <w:rFonts w:cs="Arial"/>
                <w:i/>
              </w:rPr>
              <w:t>Plan</w:t>
            </w:r>
            <w:r>
              <w:rPr>
                <w:rFonts w:cs="Arial"/>
                <w:i/>
              </w:rPr>
              <w:t>s</w:t>
            </w:r>
            <w:r w:rsidRPr="009240DE">
              <w:rPr>
                <w:rFonts w:cs="Arial"/>
                <w:i/>
              </w:rPr>
              <w:t xml:space="preserve"> and design</w:t>
            </w:r>
            <w:r>
              <w:rPr>
                <w:rFonts w:cs="Arial"/>
                <w:i/>
              </w:rPr>
              <w:t>s</w:t>
            </w:r>
            <w:r w:rsidRPr="009240DE">
              <w:rPr>
                <w:rFonts w:cs="Arial"/>
                <w:i/>
              </w:rPr>
              <w:t xml:space="preserve"> scientific investigations and enquiries</w:t>
            </w:r>
          </w:p>
          <w:p w:rsidR="00894961" w:rsidRPr="009240DE" w:rsidRDefault="00894961" w:rsidP="00894961">
            <w:pPr>
              <w:numPr>
                <w:ilvl w:val="0"/>
                <w:numId w:val="13"/>
              </w:numPr>
              <w:contextualSpacing/>
              <w:jc w:val="left"/>
              <w:rPr>
                <w:rFonts w:cs="Arial"/>
              </w:rPr>
            </w:pPr>
            <w:r>
              <w:rPr>
                <w:rFonts w:cs="Arial"/>
              </w:rPr>
              <w:t xml:space="preserve">Formulates </w:t>
            </w:r>
            <w:r w:rsidRPr="009240DE">
              <w:rPr>
                <w:rFonts w:cs="Arial"/>
              </w:rPr>
              <w:t>ques</w:t>
            </w:r>
            <w:r>
              <w:rPr>
                <w:rFonts w:cs="Arial"/>
              </w:rPr>
              <w:t>tions and predictions (hypothese</w:t>
            </w:r>
            <w:r w:rsidRPr="009240DE">
              <w:rPr>
                <w:rFonts w:cs="Arial"/>
              </w:rPr>
              <w:t>s), with assistance, based on observations and information.</w:t>
            </w:r>
            <w:r>
              <w:rPr>
                <w:rFonts w:cs="Arial"/>
              </w:rPr>
              <w:t xml:space="preserve"> </w:t>
            </w:r>
            <w:r w:rsidRPr="009240DE">
              <w:rPr>
                <w:rFonts w:cs="Arial"/>
              </w:rPr>
              <w:t xml:space="preserve"> </w:t>
            </w:r>
          </w:p>
          <w:p w:rsidR="00894961" w:rsidRPr="009240DE" w:rsidRDefault="00894961" w:rsidP="00894961">
            <w:pPr>
              <w:numPr>
                <w:ilvl w:val="0"/>
                <w:numId w:val="13"/>
              </w:numPr>
              <w:contextualSpacing/>
              <w:jc w:val="left"/>
              <w:rPr>
                <w:rFonts w:cs="Arial"/>
              </w:rPr>
            </w:pPr>
            <w:r w:rsidRPr="009240DE">
              <w:rPr>
                <w:rFonts w:cs="Arial"/>
              </w:rPr>
              <w:t>Identifies the independent, dependent and controlled variables,</w:t>
            </w:r>
            <w:r>
              <w:rPr>
                <w:rFonts w:cs="Arial"/>
              </w:rPr>
              <w:t xml:space="preserve"> with </w:t>
            </w:r>
            <w:r w:rsidRPr="009240DE">
              <w:rPr>
                <w:rFonts w:cs="Arial"/>
              </w:rPr>
              <w:t>assistance.</w:t>
            </w:r>
          </w:p>
          <w:p w:rsidR="00894961" w:rsidRPr="009240DE" w:rsidRDefault="00894961" w:rsidP="00894961">
            <w:pPr>
              <w:numPr>
                <w:ilvl w:val="0"/>
                <w:numId w:val="13"/>
              </w:numPr>
              <w:contextualSpacing/>
              <w:jc w:val="left"/>
              <w:rPr>
                <w:rFonts w:cs="Arial"/>
              </w:rPr>
            </w:pPr>
            <w:r w:rsidRPr="009240DE">
              <w:rPr>
                <w:rFonts w:cs="Arial"/>
              </w:rPr>
              <w:t>Anticipates some risks and hazards</w:t>
            </w:r>
            <w:r>
              <w:rPr>
                <w:rFonts w:cs="Arial"/>
              </w:rPr>
              <w:t>.</w:t>
            </w:r>
          </w:p>
          <w:p w:rsidR="00894961" w:rsidRPr="009240DE" w:rsidRDefault="00894961" w:rsidP="00894961">
            <w:pPr>
              <w:rPr>
                <w:rFonts w:cs="Arial"/>
                <w:i/>
              </w:rPr>
            </w:pPr>
          </w:p>
          <w:p w:rsidR="00894961" w:rsidRPr="006A5AB2" w:rsidRDefault="00894961" w:rsidP="00894961">
            <w:pPr>
              <w:rPr>
                <w:i/>
              </w:rPr>
            </w:pPr>
            <w:r w:rsidRPr="009240DE">
              <w:rPr>
                <w:rFonts w:cs="Arial"/>
                <w:i/>
              </w:rPr>
              <w:t>Carr</w:t>
            </w:r>
            <w:r>
              <w:rPr>
                <w:rFonts w:cs="Arial"/>
                <w:i/>
              </w:rPr>
              <w:t>ies</w:t>
            </w:r>
            <w:r w:rsidRPr="009240DE">
              <w:rPr>
                <w:rFonts w:cs="Arial"/>
                <w:i/>
              </w:rPr>
              <w:t xml:space="preserve"> out practical activities</w:t>
            </w:r>
            <w:r>
              <w:rPr>
                <w:rFonts w:cs="Arial"/>
                <w:i/>
              </w:rPr>
              <w:t xml:space="preserve"> </w:t>
            </w:r>
            <w:r>
              <w:rPr>
                <w:i/>
              </w:rPr>
              <w:t>in</w:t>
            </w:r>
            <w:r w:rsidRPr="006A5AB2">
              <w:rPr>
                <w:i/>
              </w:rPr>
              <w:t xml:space="preserve"> a variety of learning environments</w:t>
            </w:r>
          </w:p>
          <w:p w:rsidR="00894961" w:rsidRPr="009240DE" w:rsidRDefault="00894961" w:rsidP="00894961">
            <w:pPr>
              <w:numPr>
                <w:ilvl w:val="0"/>
                <w:numId w:val="14"/>
              </w:numPr>
              <w:jc w:val="left"/>
              <w:rPr>
                <w:rFonts w:cs="Arial"/>
              </w:rPr>
            </w:pPr>
            <w:r w:rsidRPr="009240DE">
              <w:rPr>
                <w:rFonts w:cs="Arial"/>
              </w:rPr>
              <w:t>Applies</w:t>
            </w:r>
            <w:r>
              <w:rPr>
                <w:rFonts w:cs="Arial"/>
              </w:rPr>
              <w:t xml:space="preserve"> appropriate safety measures</w:t>
            </w:r>
            <w:r w:rsidRPr="009240DE">
              <w:rPr>
                <w:rFonts w:cs="Arial"/>
              </w:rPr>
              <w:t>.</w:t>
            </w:r>
            <w:r>
              <w:rPr>
                <w:rFonts w:cs="Arial"/>
              </w:rPr>
              <w:t xml:space="preserve"> </w:t>
            </w:r>
          </w:p>
          <w:p w:rsidR="00894961" w:rsidRDefault="00894961" w:rsidP="00894961">
            <w:pPr>
              <w:numPr>
                <w:ilvl w:val="0"/>
                <w:numId w:val="14"/>
              </w:numPr>
              <w:jc w:val="left"/>
              <w:rPr>
                <w:rFonts w:cs="Arial"/>
              </w:rPr>
            </w:pPr>
            <w:r w:rsidRPr="009240DE">
              <w:rPr>
                <w:rFonts w:cs="Arial"/>
              </w:rPr>
              <w:t xml:space="preserve">Contributes to carrying out all the procedures. </w:t>
            </w:r>
          </w:p>
          <w:p w:rsidR="00894961" w:rsidRPr="004779A3" w:rsidRDefault="00894961" w:rsidP="00894961">
            <w:pPr>
              <w:numPr>
                <w:ilvl w:val="0"/>
                <w:numId w:val="14"/>
              </w:numPr>
              <w:jc w:val="left"/>
              <w:rPr>
                <w:rFonts w:cs="Arial"/>
              </w:rPr>
            </w:pPr>
            <w:r w:rsidRPr="004779A3">
              <w:rPr>
                <w:rFonts w:cs="Arial"/>
              </w:rPr>
              <w:t>Makes observations and collects information and measure</w:t>
            </w:r>
            <w:r>
              <w:rPr>
                <w:rFonts w:cs="Arial"/>
              </w:rPr>
              <w:t>ments using appropriate devices and units. </w:t>
            </w:r>
            <w:r w:rsidRPr="00937E4B">
              <w:rPr>
                <w:i/>
                <w:color w:val="A6A6A6" w:themeColor="background1" w:themeShade="A6"/>
              </w:rPr>
              <w:t xml:space="preserve">(Possible </w:t>
            </w:r>
            <w:r>
              <w:rPr>
                <w:i/>
                <w:color w:val="A6A6A6" w:themeColor="background1" w:themeShade="A6"/>
              </w:rPr>
              <w:t>link to MNU 2-</w:t>
            </w:r>
            <w:proofErr w:type="spellStart"/>
            <w:r>
              <w:rPr>
                <w:i/>
                <w:color w:val="A6A6A6" w:themeColor="background1" w:themeShade="A6"/>
              </w:rPr>
              <w:t>11b</w:t>
            </w:r>
            <w:proofErr w:type="spellEnd"/>
            <w:r w:rsidRPr="00937E4B">
              <w:rPr>
                <w:i/>
                <w:color w:val="A6A6A6" w:themeColor="background1" w:themeShade="A6"/>
              </w:rPr>
              <w:t>)</w:t>
            </w:r>
          </w:p>
          <w:p w:rsidR="00894961" w:rsidRPr="00993773" w:rsidRDefault="00894961" w:rsidP="00894961">
            <w:pPr>
              <w:numPr>
                <w:ilvl w:val="0"/>
                <w:numId w:val="14"/>
              </w:numPr>
              <w:jc w:val="left"/>
              <w:rPr>
                <w:rFonts w:cs="Arial"/>
              </w:rPr>
            </w:pPr>
            <w:r w:rsidRPr="00993773">
              <w:rPr>
                <w:rFonts w:cs="Arial"/>
              </w:rPr>
              <w:t xml:space="preserve">Manages identified controlled variables to ensure validity of results. </w:t>
            </w:r>
          </w:p>
          <w:p w:rsidR="00894961" w:rsidRPr="006A5AB2" w:rsidRDefault="00894961" w:rsidP="00894961">
            <w:pPr>
              <w:ind w:left="720"/>
              <w:rPr>
                <w:rFonts w:cs="Arial"/>
              </w:rPr>
            </w:pPr>
          </w:p>
          <w:p w:rsidR="00894961" w:rsidRDefault="00894961" w:rsidP="00894961">
            <w:pPr>
              <w:rPr>
                <w:rFonts w:cs="Arial"/>
                <w:i/>
              </w:rPr>
            </w:pPr>
            <w:r w:rsidRPr="006A5AB2">
              <w:rPr>
                <w:rFonts w:cs="Arial"/>
                <w:i/>
              </w:rPr>
              <w:t>Analyse</w:t>
            </w:r>
            <w:r>
              <w:rPr>
                <w:rFonts w:cs="Arial"/>
                <w:i/>
              </w:rPr>
              <w:t>s</w:t>
            </w:r>
            <w:r w:rsidRPr="006A5AB2">
              <w:rPr>
                <w:rFonts w:cs="Arial"/>
                <w:i/>
              </w:rPr>
              <w:t>, interpret</w:t>
            </w:r>
            <w:r>
              <w:rPr>
                <w:rFonts w:cs="Arial"/>
                <w:i/>
              </w:rPr>
              <w:t>s</w:t>
            </w:r>
            <w:r w:rsidRPr="006A5AB2">
              <w:rPr>
                <w:rFonts w:cs="Arial"/>
                <w:i/>
              </w:rPr>
              <w:t xml:space="preserve"> and evaluate</w:t>
            </w:r>
            <w:r>
              <w:rPr>
                <w:rFonts w:cs="Arial"/>
                <w:i/>
              </w:rPr>
              <w:t>s</w:t>
            </w:r>
            <w:r w:rsidRPr="006A5AB2">
              <w:rPr>
                <w:rFonts w:cs="Arial"/>
                <w:i/>
              </w:rPr>
              <w:t xml:space="preserve"> scientific findin</w:t>
            </w:r>
            <w:r>
              <w:rPr>
                <w:rFonts w:cs="Arial"/>
                <w:i/>
              </w:rPr>
              <w:t>gs</w:t>
            </w:r>
          </w:p>
          <w:p w:rsidR="00894961" w:rsidRDefault="00894961" w:rsidP="00894961">
            <w:pPr>
              <w:numPr>
                <w:ilvl w:val="0"/>
                <w:numId w:val="15"/>
              </w:numPr>
              <w:jc w:val="left"/>
              <w:rPr>
                <w:rFonts w:cs="Arial"/>
              </w:rPr>
            </w:pPr>
            <w:r w:rsidRPr="009240DE">
              <w:rPr>
                <w:rFonts w:cs="Arial"/>
              </w:rPr>
              <w:lastRenderedPageBreak/>
              <w:t>Draws basic conclusions</w:t>
            </w:r>
            <w:r>
              <w:rPr>
                <w:rFonts w:cs="Arial"/>
              </w:rPr>
              <w:t xml:space="preserve"> consistent with findings.</w:t>
            </w:r>
          </w:p>
          <w:p w:rsidR="00894961" w:rsidRDefault="00894961" w:rsidP="00894961">
            <w:pPr>
              <w:numPr>
                <w:ilvl w:val="0"/>
                <w:numId w:val="15"/>
              </w:numPr>
              <w:jc w:val="left"/>
              <w:rPr>
                <w:rFonts w:cs="Arial"/>
              </w:rPr>
            </w:pPr>
            <w:r>
              <w:rPr>
                <w:rFonts w:cs="Arial"/>
              </w:rPr>
              <w:t>Identifies and discusses additional knowledge and understanding gained.</w:t>
            </w:r>
          </w:p>
          <w:p w:rsidR="00894961" w:rsidRPr="009240DE" w:rsidRDefault="00894961" w:rsidP="00894961">
            <w:pPr>
              <w:rPr>
                <w:rFonts w:cs="Arial"/>
                <w:i/>
              </w:rPr>
            </w:pPr>
          </w:p>
          <w:p w:rsidR="00894961" w:rsidRPr="006C2660" w:rsidRDefault="00894961" w:rsidP="00894961">
            <w:pPr>
              <w:rPr>
                <w:b/>
                <w:u w:val="single"/>
              </w:rPr>
            </w:pPr>
            <w:r w:rsidRPr="006C2660">
              <w:rPr>
                <w:b/>
                <w:u w:val="single"/>
              </w:rPr>
              <w:t>Scientific analytical thinking skills</w:t>
            </w:r>
          </w:p>
          <w:p w:rsidR="000C1778" w:rsidRPr="00894961" w:rsidRDefault="00894961" w:rsidP="006B11BD">
            <w:pPr>
              <w:numPr>
                <w:ilvl w:val="0"/>
                <w:numId w:val="16"/>
              </w:numPr>
              <w:spacing w:before="100" w:beforeAutospacing="1" w:after="100" w:afterAutospacing="1"/>
              <w:jc w:val="left"/>
              <w:rPr>
                <w:rFonts w:cs="Arial"/>
              </w:rPr>
            </w:pPr>
            <w:r w:rsidRPr="009240DE">
              <w:rPr>
                <w:rFonts w:cs="Arial"/>
              </w:rPr>
              <w:t xml:space="preserve">Applies scientific analytical thinking skills, with assistance, working with less familiar </w:t>
            </w:r>
            <w:r>
              <w:rPr>
                <w:rFonts w:cs="Arial"/>
              </w:rPr>
              <w:t>(</w:t>
            </w:r>
            <w:r w:rsidRPr="009240DE">
              <w:rPr>
                <w:rFonts w:cs="Arial"/>
              </w:rPr>
              <w:t>or familiar but more complex</w:t>
            </w:r>
            <w:r>
              <w:rPr>
                <w:rFonts w:cs="Arial"/>
              </w:rPr>
              <w:t>)</w:t>
            </w:r>
            <w:r w:rsidRPr="009240DE">
              <w:rPr>
                <w:rFonts w:cs="Arial"/>
              </w:rPr>
              <w:t xml:space="preserve"> contexts.</w:t>
            </w:r>
            <w:r>
              <w:rPr>
                <w:rFonts w:cs="Arial"/>
              </w:rPr>
              <w:t xml:space="preserve"> </w:t>
            </w:r>
          </w:p>
          <w:p w:rsidR="000C1778" w:rsidRDefault="000C1778" w:rsidP="005A37E4"/>
        </w:tc>
      </w:tr>
      <w:tr w:rsidR="000C1778" w:rsidTr="005A37E4">
        <w:tc>
          <w:tcPr>
            <w:tcW w:w="9242" w:type="dxa"/>
            <w:shd w:val="clear" w:color="auto" w:fill="CCC0D9" w:themeFill="accent4" w:themeFillTint="66"/>
          </w:tcPr>
          <w:p w:rsidR="000C1778" w:rsidRDefault="00092C43" w:rsidP="005A37E4">
            <w:r>
              <w:lastRenderedPageBreak/>
              <w:t>Prior Learning</w:t>
            </w:r>
          </w:p>
        </w:tc>
      </w:tr>
      <w:tr w:rsidR="000C1778" w:rsidTr="005A37E4">
        <w:tc>
          <w:tcPr>
            <w:tcW w:w="9242" w:type="dxa"/>
          </w:tcPr>
          <w:p w:rsidR="000C1778" w:rsidRDefault="000C1778" w:rsidP="005A37E4"/>
          <w:p w:rsidR="006B11BD" w:rsidRDefault="006B11BD" w:rsidP="006B11BD">
            <w:r>
              <w:t>See Teacher notes word document in module folder</w:t>
            </w:r>
          </w:p>
          <w:p w:rsidR="006B11BD" w:rsidRDefault="006B11BD" w:rsidP="006B11BD"/>
          <w:p w:rsidR="006B11BD" w:rsidRDefault="006B11BD" w:rsidP="006B11BD">
            <w:r>
              <w:t>Suggested Prior Learning – living things.  Suggest using the Primary Science Framework from Highland Council, SCN 2-</w:t>
            </w:r>
            <w:proofErr w:type="spellStart"/>
            <w:r>
              <w:t>01a</w:t>
            </w:r>
            <w:proofErr w:type="spellEnd"/>
            <w:r>
              <w:t xml:space="preserve"> planet earth - biodiversity (requires GLOW log-in)  </w:t>
            </w:r>
          </w:p>
          <w:p w:rsidR="006B11BD" w:rsidRDefault="006B11BD" w:rsidP="006B11BD"/>
          <w:p w:rsidR="006B11BD" w:rsidRDefault="006B11BD" w:rsidP="006B11BD">
            <w:hyperlink r:id="rId8" w:history="1">
              <w:r w:rsidRPr="00C0398D">
                <w:rPr>
                  <w:rStyle w:val="Hyperlink"/>
                </w:rPr>
                <w:t>https://glowscotland.sharepoint.com/sites/national/sciences/Lists/Web%20Links/AllItems.aspx</w:t>
              </w:r>
            </w:hyperlink>
            <w:r>
              <w:t xml:space="preserve">  (click on Planet Earth, then SCN 2-</w:t>
            </w:r>
            <w:proofErr w:type="spellStart"/>
            <w:r>
              <w:t>01a</w:t>
            </w:r>
            <w:proofErr w:type="spellEnd"/>
            <w:r>
              <w:t>)</w:t>
            </w:r>
          </w:p>
          <w:p w:rsidR="000C1778" w:rsidRDefault="000C1778" w:rsidP="005A37E4"/>
          <w:p w:rsidR="000C1778" w:rsidRDefault="000C1778" w:rsidP="005A37E4"/>
        </w:tc>
      </w:tr>
      <w:tr w:rsidR="000C1778" w:rsidTr="005A37E4">
        <w:tc>
          <w:tcPr>
            <w:tcW w:w="9242" w:type="dxa"/>
            <w:shd w:val="clear" w:color="auto" w:fill="CCC0D9" w:themeFill="accent4" w:themeFillTint="66"/>
          </w:tcPr>
          <w:p w:rsidR="000C1778" w:rsidRDefault="000C1778" w:rsidP="005A37E4">
            <w:r>
              <w:t>Learning Intentions and Success Criteria</w:t>
            </w:r>
          </w:p>
        </w:tc>
      </w:tr>
      <w:tr w:rsidR="000C1778" w:rsidTr="005A37E4">
        <w:tc>
          <w:tcPr>
            <w:tcW w:w="9242" w:type="dxa"/>
          </w:tcPr>
          <w:p w:rsidR="000C1778" w:rsidRDefault="000C1778" w:rsidP="005A37E4">
            <w:r>
              <w:t>LI</w:t>
            </w:r>
          </w:p>
          <w:p w:rsidR="000C1778" w:rsidRDefault="000C1778" w:rsidP="000C1778">
            <w:pPr>
              <w:pStyle w:val="ListParagraph"/>
              <w:numPr>
                <w:ilvl w:val="0"/>
                <w:numId w:val="9"/>
              </w:numPr>
            </w:pPr>
            <w:r>
              <w:t>We are learning how organisms can adapt to live in extreme environments</w:t>
            </w:r>
          </w:p>
          <w:p w:rsidR="000C1778" w:rsidRDefault="000C1778" w:rsidP="005A37E4"/>
          <w:p w:rsidR="000C1778" w:rsidRDefault="000C1778" w:rsidP="005A37E4">
            <w:r>
              <w:t>SC</w:t>
            </w:r>
          </w:p>
          <w:p w:rsidR="000C1778" w:rsidRDefault="000C1778" w:rsidP="000C1778">
            <w:pPr>
              <w:pStyle w:val="ListParagraph"/>
              <w:numPr>
                <w:ilvl w:val="0"/>
                <w:numId w:val="9"/>
              </w:numPr>
            </w:pPr>
            <w:r>
              <w:t xml:space="preserve">I can investigate </w:t>
            </w:r>
            <w:proofErr w:type="spellStart"/>
            <w:r>
              <w:t>tardigrades</w:t>
            </w:r>
            <w:proofErr w:type="spellEnd"/>
          </w:p>
          <w:p w:rsidR="000C1778" w:rsidRDefault="000C1778" w:rsidP="000C1778">
            <w:pPr>
              <w:pStyle w:val="ListParagraph"/>
              <w:numPr>
                <w:ilvl w:val="0"/>
                <w:numId w:val="9"/>
              </w:numPr>
            </w:pPr>
            <w:r>
              <w:t>I can talk about how organisms can adapt to their environment</w:t>
            </w:r>
          </w:p>
          <w:p w:rsidR="00894961" w:rsidRDefault="00894961" w:rsidP="000C1778">
            <w:pPr>
              <w:pStyle w:val="ListParagraph"/>
              <w:numPr>
                <w:ilvl w:val="0"/>
                <w:numId w:val="9"/>
              </w:numPr>
            </w:pPr>
            <w:r>
              <w:t>I can carry out an experiment which demonstrates extreme conditions and report my findings</w:t>
            </w:r>
          </w:p>
          <w:p w:rsidR="000C1778" w:rsidRDefault="000C1778" w:rsidP="005A37E4"/>
          <w:p w:rsidR="000C1778" w:rsidRDefault="000C1778" w:rsidP="005A37E4"/>
        </w:tc>
      </w:tr>
      <w:tr w:rsidR="000C1778" w:rsidTr="005A37E4">
        <w:tc>
          <w:tcPr>
            <w:tcW w:w="9242" w:type="dxa"/>
            <w:shd w:val="clear" w:color="auto" w:fill="CCC0D9" w:themeFill="accent4" w:themeFillTint="66"/>
          </w:tcPr>
          <w:p w:rsidR="000C1778" w:rsidRDefault="00092C43" w:rsidP="005A37E4">
            <w:pPr>
              <w:tabs>
                <w:tab w:val="clear" w:pos="1440"/>
                <w:tab w:val="clear" w:pos="2160"/>
                <w:tab w:val="clear" w:pos="2880"/>
                <w:tab w:val="clear" w:pos="4680"/>
                <w:tab w:val="clear" w:pos="5400"/>
                <w:tab w:val="clear" w:pos="9000"/>
                <w:tab w:val="left" w:pos="5445"/>
              </w:tabs>
            </w:pPr>
            <w:r>
              <w:t>Suggested Learning Activities</w:t>
            </w:r>
            <w:r w:rsidR="000C1778">
              <w:tab/>
            </w:r>
          </w:p>
        </w:tc>
      </w:tr>
      <w:tr w:rsidR="000C1778" w:rsidTr="00894961">
        <w:trPr>
          <w:trHeight w:val="2897"/>
        </w:trPr>
        <w:tc>
          <w:tcPr>
            <w:tcW w:w="9242" w:type="dxa"/>
          </w:tcPr>
          <w:p w:rsidR="000C1778" w:rsidRDefault="00125893" w:rsidP="005A37E4">
            <w:r>
              <w:t>Examples of organisms that live in extreme environments:-</w:t>
            </w:r>
          </w:p>
          <w:p w:rsidR="00125893" w:rsidRDefault="00125893" w:rsidP="005A37E4"/>
          <w:p w:rsidR="00125893" w:rsidRDefault="00A42945" w:rsidP="005A37E4">
            <w:r>
              <w:t xml:space="preserve">Plants:  </w:t>
            </w:r>
            <w:hyperlink r:id="rId9" w:history="1">
              <w:r w:rsidRPr="00B80EC2">
                <w:rPr>
                  <w:rStyle w:val="Hyperlink"/>
                </w:rPr>
                <w:t>https://www.bbc.co.uk/education/clips/zhfs34j</w:t>
              </w:r>
            </w:hyperlink>
          </w:p>
          <w:p w:rsidR="00A42945" w:rsidRDefault="00A42945" w:rsidP="005A37E4"/>
          <w:p w:rsidR="000C1778" w:rsidRDefault="00A42945" w:rsidP="005A37E4">
            <w:r>
              <w:t xml:space="preserve">Animals:  Series of clips highlighted here and could be used widely for personal interest  </w:t>
            </w:r>
            <w:hyperlink r:id="rId10" w:history="1">
              <w:r w:rsidRPr="00B80EC2">
                <w:rPr>
                  <w:rStyle w:val="Hyperlink"/>
                </w:rPr>
                <w:t>http://www.bbc.co.uk/nature/collections/p00kf6hs</w:t>
              </w:r>
            </w:hyperlink>
          </w:p>
          <w:p w:rsidR="000C1778" w:rsidRDefault="000C1778" w:rsidP="005A37E4"/>
          <w:p w:rsidR="000C1778" w:rsidRPr="00CF5467" w:rsidRDefault="000C1778" w:rsidP="005A37E4">
            <w:pPr>
              <w:rPr>
                <w:b/>
                <w:u w:val="single"/>
              </w:rPr>
            </w:pPr>
            <w:r w:rsidRPr="00CF5467">
              <w:rPr>
                <w:b/>
                <w:u w:val="single"/>
              </w:rPr>
              <w:t xml:space="preserve">Example:  </w:t>
            </w:r>
            <w:proofErr w:type="spellStart"/>
            <w:r w:rsidRPr="00CF5467">
              <w:rPr>
                <w:b/>
                <w:u w:val="single"/>
              </w:rPr>
              <w:t>Tardigrades</w:t>
            </w:r>
            <w:proofErr w:type="spellEnd"/>
          </w:p>
          <w:p w:rsidR="000C1778" w:rsidRDefault="000C1778" w:rsidP="005A37E4"/>
          <w:p w:rsidR="000C1778" w:rsidRDefault="000C1778" w:rsidP="000C1778">
            <w:pPr>
              <w:pStyle w:val="ListParagraph"/>
              <w:numPr>
                <w:ilvl w:val="0"/>
                <w:numId w:val="7"/>
              </w:numPr>
              <w:jc w:val="left"/>
            </w:pPr>
            <w:r>
              <w:t xml:space="preserve">Introduce </w:t>
            </w:r>
            <w:proofErr w:type="spellStart"/>
            <w:r>
              <w:t>Tardigrades</w:t>
            </w:r>
            <w:proofErr w:type="spellEnd"/>
            <w:r>
              <w:t xml:space="preserve"> - </w:t>
            </w:r>
            <w:hyperlink r:id="rId11" w:history="1">
              <w:r>
                <w:rPr>
                  <w:rStyle w:val="Hyperlink"/>
                </w:rPr>
                <w:t>http://www.slate.com/articles/video/video/2015/11/water_bear_dna_how_the_only_animals_to_survive_in_space_do_it_video.html</w:t>
              </w:r>
            </w:hyperlink>
            <w:r>
              <w:t xml:space="preserve"> </w:t>
            </w:r>
          </w:p>
          <w:p w:rsidR="000C1778" w:rsidRDefault="00604775" w:rsidP="005A37E4">
            <w:pPr>
              <w:pStyle w:val="ListParagraph"/>
              <w:numPr>
                <w:ilvl w:val="0"/>
                <w:numId w:val="8"/>
              </w:numPr>
            </w:pPr>
            <w:hyperlink r:id="rId12" w:history="1">
              <w:r w:rsidR="000C1778" w:rsidRPr="008A2B9C">
                <w:rPr>
                  <w:rStyle w:val="Hyperlink"/>
                </w:rPr>
                <w:t>http://www.rigb.org/christmas-lectures/teaching-resources/2015-how-to-survive-in-space/tardigrades</w:t>
              </w:r>
            </w:hyperlink>
            <w:r w:rsidR="00125893">
              <w:rPr>
                <w:rStyle w:val="Hyperlink"/>
              </w:rPr>
              <w:t xml:space="preserve">.  </w:t>
            </w:r>
            <w:r w:rsidR="00125893" w:rsidRPr="00A42945">
              <w:rPr>
                <w:rStyle w:val="Hyperlink"/>
                <w:color w:val="auto"/>
                <w:u w:val="none"/>
              </w:rPr>
              <w:t xml:space="preserve">A range of activities on </w:t>
            </w:r>
            <w:proofErr w:type="spellStart"/>
            <w:r w:rsidR="00125893" w:rsidRPr="00A42945">
              <w:rPr>
                <w:rStyle w:val="Hyperlink"/>
                <w:color w:val="auto"/>
                <w:u w:val="none"/>
              </w:rPr>
              <w:t>tardigrades</w:t>
            </w:r>
            <w:proofErr w:type="spellEnd"/>
            <w:r w:rsidR="00125893" w:rsidRPr="00A42945">
              <w:rPr>
                <w:rStyle w:val="Hyperlink"/>
                <w:color w:val="auto"/>
                <w:u w:val="none"/>
              </w:rPr>
              <w:t xml:space="preserve">.  These include video clips with worksheets, </w:t>
            </w:r>
            <w:r w:rsidR="00A42945" w:rsidRPr="00A42945">
              <w:rPr>
                <w:rStyle w:val="Hyperlink"/>
                <w:color w:val="auto"/>
                <w:u w:val="none"/>
              </w:rPr>
              <w:t xml:space="preserve">an introduction to mutation and the hunt for </w:t>
            </w:r>
            <w:proofErr w:type="spellStart"/>
            <w:r w:rsidR="00A42945" w:rsidRPr="00A42945">
              <w:rPr>
                <w:rStyle w:val="Hyperlink"/>
                <w:color w:val="auto"/>
                <w:u w:val="none"/>
              </w:rPr>
              <w:t>tardigrades</w:t>
            </w:r>
            <w:proofErr w:type="spellEnd"/>
            <w:r w:rsidR="00A42945" w:rsidRPr="00A42945">
              <w:rPr>
                <w:rStyle w:val="Hyperlink"/>
                <w:color w:val="auto"/>
                <w:u w:val="none"/>
              </w:rPr>
              <w:t xml:space="preserve">.  Suggest that the short activity is best for primary schools </w:t>
            </w:r>
            <w:r w:rsidR="00A42945" w:rsidRPr="00A42945">
              <w:rPr>
                <w:rStyle w:val="Hyperlink"/>
                <w:color w:val="auto"/>
                <w:u w:val="none"/>
              </w:rPr>
              <w:lastRenderedPageBreak/>
              <w:t>whilst the other 2 may be better suited to secondary school.</w:t>
            </w:r>
          </w:p>
          <w:p w:rsidR="000C1778" w:rsidRDefault="00125893" w:rsidP="00125893">
            <w:pPr>
              <w:pStyle w:val="ListParagraph"/>
              <w:numPr>
                <w:ilvl w:val="0"/>
                <w:numId w:val="8"/>
              </w:numPr>
            </w:pPr>
            <w:r>
              <w:t xml:space="preserve">Top Trumps Extremophile card activity – looking at 6 extremophiles and the potential </w:t>
            </w:r>
            <w:proofErr w:type="spellStart"/>
            <w:r>
              <w:t>exoplanets</w:t>
            </w:r>
            <w:proofErr w:type="spellEnd"/>
            <w:r>
              <w:t xml:space="preserve"> that they could live on – pupils should map the extremophile to the plan</w:t>
            </w:r>
            <w:r w:rsidR="00A42945">
              <w:t>et that could support them best and be able to explain their decisions</w:t>
            </w:r>
            <w:r w:rsidR="006B11BD">
              <w:t>.  Idea is to think about the conditions on the planets and what life they could support.</w:t>
            </w:r>
          </w:p>
          <w:p w:rsidR="00604775" w:rsidRDefault="00604775" w:rsidP="00125893">
            <w:pPr>
              <w:pStyle w:val="ListParagraph"/>
              <w:numPr>
                <w:ilvl w:val="0"/>
                <w:numId w:val="8"/>
              </w:numPr>
            </w:pPr>
            <w:r>
              <w:t xml:space="preserve">Make your own </w:t>
            </w:r>
            <w:proofErr w:type="spellStart"/>
            <w:r>
              <w:t>tardigrade</w:t>
            </w:r>
            <w:proofErr w:type="spellEnd"/>
            <w:r>
              <w:t xml:space="preserve"> – selecting chromosomes from each parent and combining together to create your own </w:t>
            </w:r>
            <w:proofErr w:type="spellStart"/>
            <w:r>
              <w:t>tardigrade</w:t>
            </w:r>
            <w:proofErr w:type="spellEnd"/>
            <w:r>
              <w:t>!</w:t>
            </w:r>
          </w:p>
          <w:p w:rsidR="006B11BD" w:rsidRPr="006B11BD" w:rsidRDefault="006B11BD" w:rsidP="006B11BD">
            <w:pPr>
              <w:rPr>
                <w:b/>
              </w:rPr>
            </w:pPr>
          </w:p>
          <w:p w:rsidR="006B11BD" w:rsidRDefault="006B11BD" w:rsidP="006B11BD">
            <w:pPr>
              <w:rPr>
                <w:b/>
              </w:rPr>
            </w:pPr>
            <w:r w:rsidRPr="006B11BD">
              <w:rPr>
                <w:b/>
              </w:rPr>
              <w:t xml:space="preserve">Extremophiles experiment </w:t>
            </w:r>
          </w:p>
          <w:p w:rsidR="006B11BD" w:rsidRPr="006B11BD" w:rsidRDefault="006B11BD" w:rsidP="006B11BD">
            <w:pPr>
              <w:pStyle w:val="ListParagraph"/>
              <w:numPr>
                <w:ilvl w:val="0"/>
                <w:numId w:val="10"/>
              </w:numPr>
            </w:pPr>
            <w:r>
              <w:t>Found within the Astrobiology kit</w:t>
            </w:r>
            <w:r w:rsidR="00453590">
              <w:t xml:space="preserve"> – looking at the effect of salt and vinegar on the activity of yeast.  Creation of extreme conditions.</w:t>
            </w:r>
          </w:p>
          <w:p w:rsidR="006B11BD" w:rsidRPr="00894961" w:rsidRDefault="006B11BD" w:rsidP="00894961">
            <w:pPr>
              <w:tabs>
                <w:tab w:val="clear" w:pos="720"/>
                <w:tab w:val="clear" w:pos="1440"/>
                <w:tab w:val="clear" w:pos="2160"/>
                <w:tab w:val="clear" w:pos="2880"/>
                <w:tab w:val="clear" w:pos="4680"/>
                <w:tab w:val="clear" w:pos="5400"/>
                <w:tab w:val="clear" w:pos="9000"/>
              </w:tabs>
            </w:pPr>
          </w:p>
        </w:tc>
      </w:tr>
      <w:tr w:rsidR="000C1778" w:rsidTr="005A37E4">
        <w:tc>
          <w:tcPr>
            <w:tcW w:w="9242" w:type="dxa"/>
            <w:shd w:val="clear" w:color="auto" w:fill="CCC0D9" w:themeFill="accent4" w:themeFillTint="66"/>
          </w:tcPr>
          <w:p w:rsidR="000C1778" w:rsidRDefault="000C1778" w:rsidP="005A37E4">
            <w:r>
              <w:lastRenderedPageBreak/>
              <w:t>Resources</w:t>
            </w:r>
          </w:p>
        </w:tc>
      </w:tr>
      <w:tr w:rsidR="000C1778" w:rsidTr="005A37E4">
        <w:tc>
          <w:tcPr>
            <w:tcW w:w="9242" w:type="dxa"/>
          </w:tcPr>
          <w:p w:rsidR="000C1778" w:rsidRDefault="000C1778" w:rsidP="005A37E4"/>
          <w:p w:rsidR="000C1778" w:rsidRDefault="00A42945" w:rsidP="000C1778">
            <w:pPr>
              <w:pStyle w:val="ListParagraph"/>
              <w:numPr>
                <w:ilvl w:val="0"/>
                <w:numId w:val="8"/>
              </w:numPr>
            </w:pPr>
            <w:r>
              <w:t>Top trumps cards</w:t>
            </w:r>
          </w:p>
          <w:p w:rsidR="006B11BD" w:rsidRDefault="006B11BD" w:rsidP="000C1778">
            <w:pPr>
              <w:pStyle w:val="ListParagraph"/>
              <w:numPr>
                <w:ilvl w:val="0"/>
                <w:numId w:val="8"/>
              </w:numPr>
            </w:pPr>
            <w:r>
              <w:t>Extremophiles experiment equipment – found within the Astrobiology kit boxes.  Water bottles needed.</w:t>
            </w:r>
          </w:p>
          <w:p w:rsidR="00604775" w:rsidRDefault="00604775" w:rsidP="000C1778">
            <w:pPr>
              <w:pStyle w:val="ListParagraph"/>
              <w:numPr>
                <w:ilvl w:val="0"/>
                <w:numId w:val="8"/>
              </w:numPr>
            </w:pPr>
            <w:r>
              <w:t xml:space="preserve">Make your own </w:t>
            </w:r>
            <w:proofErr w:type="spellStart"/>
            <w:r>
              <w:t>tardigrade</w:t>
            </w:r>
            <w:proofErr w:type="spellEnd"/>
            <w:r>
              <w:t xml:space="preserve"> – chromosome cut outs, play </w:t>
            </w:r>
            <w:proofErr w:type="spellStart"/>
            <w:r>
              <w:t>doh</w:t>
            </w:r>
            <w:proofErr w:type="spellEnd"/>
            <w:r>
              <w:t>, pipe cleaners etc.</w:t>
            </w:r>
          </w:p>
          <w:p w:rsidR="000C1778" w:rsidRDefault="000C1778" w:rsidP="00A42945">
            <w:pPr>
              <w:pStyle w:val="ListParagraph"/>
            </w:pPr>
          </w:p>
        </w:tc>
      </w:tr>
      <w:tr w:rsidR="000C1778" w:rsidTr="005A37E4">
        <w:tc>
          <w:tcPr>
            <w:tcW w:w="9242" w:type="dxa"/>
            <w:shd w:val="clear" w:color="auto" w:fill="CCC0D9" w:themeFill="accent4" w:themeFillTint="66"/>
          </w:tcPr>
          <w:p w:rsidR="000C1778" w:rsidRDefault="000C1778" w:rsidP="005A37E4">
            <w:r>
              <w:t>Safety</w:t>
            </w:r>
          </w:p>
        </w:tc>
      </w:tr>
      <w:tr w:rsidR="000C1778" w:rsidTr="005A37E4">
        <w:tc>
          <w:tcPr>
            <w:tcW w:w="9242" w:type="dxa"/>
          </w:tcPr>
          <w:p w:rsidR="000C1778" w:rsidRDefault="006B11BD" w:rsidP="006B11BD">
            <w:pPr>
              <w:pStyle w:val="ListParagraph"/>
              <w:numPr>
                <w:ilvl w:val="0"/>
                <w:numId w:val="12"/>
              </w:numPr>
            </w:pPr>
            <w:r>
              <w:t>Yeast – biohazard – yeast is a microorganism that should not be ingested or allowed to enter cuts or abrasions on the skin surface.  Plasters to be worn if cuts exist.  Wash hands thoroughly before and after use.</w:t>
            </w:r>
          </w:p>
          <w:p w:rsidR="006B11BD" w:rsidRDefault="006B11BD" w:rsidP="006B11BD">
            <w:pPr>
              <w:pStyle w:val="ListParagraph"/>
              <w:numPr>
                <w:ilvl w:val="0"/>
                <w:numId w:val="12"/>
              </w:numPr>
            </w:pPr>
            <w:r>
              <w:t>Salt – irritant – an irritant in the eyes and in cuts, even at low concentrations.  Avoid contact with broken skin, use a plaster.</w:t>
            </w:r>
          </w:p>
          <w:p w:rsidR="006B11BD" w:rsidRDefault="006B11BD" w:rsidP="006B11BD">
            <w:pPr>
              <w:pStyle w:val="ListParagraph"/>
              <w:numPr>
                <w:ilvl w:val="0"/>
                <w:numId w:val="12"/>
              </w:numPr>
            </w:pPr>
            <w:r>
              <w:t xml:space="preserve">Vinegar - </w:t>
            </w:r>
            <w:r>
              <w:t>irritant – an irritant in the eyes and in cuts, even at low concentrations.  Avoid contact with broken skin, use a plaster.</w:t>
            </w:r>
          </w:p>
          <w:p w:rsidR="006B11BD" w:rsidRDefault="006B11BD" w:rsidP="006B11BD">
            <w:pPr>
              <w:pStyle w:val="ListParagraph"/>
              <w:numPr>
                <w:ilvl w:val="0"/>
                <w:numId w:val="12"/>
              </w:numPr>
            </w:pPr>
            <w:r>
              <w:t xml:space="preserve">Balloons </w:t>
            </w:r>
            <w:r w:rsidR="00453590">
              <w:t>–</w:t>
            </w:r>
            <w:r>
              <w:t xml:space="preserve"> </w:t>
            </w:r>
            <w:r w:rsidR="00453590">
              <w:t>potential to burst – monitor the rate of inflation with this experiment.</w:t>
            </w:r>
          </w:p>
          <w:p w:rsidR="000C1778" w:rsidRDefault="000C1778" w:rsidP="005A37E4"/>
        </w:tc>
      </w:tr>
      <w:tr w:rsidR="000C1778" w:rsidTr="005A37E4">
        <w:tc>
          <w:tcPr>
            <w:tcW w:w="9242" w:type="dxa"/>
            <w:shd w:val="clear" w:color="auto" w:fill="CCC0D9" w:themeFill="accent4" w:themeFillTint="66"/>
          </w:tcPr>
          <w:p w:rsidR="000C1778" w:rsidRDefault="000C1778" w:rsidP="005A37E4">
            <w:r>
              <w:t>Approaches to Assessment</w:t>
            </w:r>
          </w:p>
        </w:tc>
      </w:tr>
      <w:tr w:rsidR="000C1778" w:rsidTr="005A37E4">
        <w:tc>
          <w:tcPr>
            <w:tcW w:w="9242" w:type="dxa"/>
          </w:tcPr>
          <w:p w:rsidR="000C1778" w:rsidRDefault="000C1778" w:rsidP="005A37E4"/>
          <w:p w:rsidR="00A42945" w:rsidRDefault="00A42945" w:rsidP="005A37E4">
            <w:r>
              <w:t xml:space="preserve">Teacher observation and discussion:  </w:t>
            </w:r>
            <w:r w:rsidR="006B11BD">
              <w:t xml:space="preserve">Judgements about what </w:t>
            </w:r>
            <w:proofErr w:type="spellStart"/>
            <w:r w:rsidR="006B11BD">
              <w:t>exoplanets</w:t>
            </w:r>
            <w:proofErr w:type="spellEnd"/>
            <w:r w:rsidR="006B11BD">
              <w:t xml:space="preserve"> the extremophiles could live on and why.</w:t>
            </w:r>
          </w:p>
          <w:p w:rsidR="00453590" w:rsidRDefault="00453590" w:rsidP="005A37E4"/>
          <w:p w:rsidR="00453590" w:rsidRDefault="00453590" w:rsidP="005A37E4">
            <w:r>
              <w:t>Further opportunity to write up the experiment and look for progress in the skills involved in experimental reporting.</w:t>
            </w:r>
          </w:p>
          <w:p w:rsidR="000C1778" w:rsidRDefault="000C1778" w:rsidP="005A37E4"/>
        </w:tc>
      </w:tr>
    </w:tbl>
    <w:p w:rsidR="000C1778" w:rsidRDefault="000C1778" w:rsidP="000C1778"/>
    <w:p w:rsidR="000C1778" w:rsidRDefault="000C1778" w:rsidP="000C1778"/>
    <w:p w:rsidR="000C1778" w:rsidRDefault="000C1778" w:rsidP="000C1778"/>
    <w:p w:rsidR="000C1778" w:rsidRDefault="000C1778" w:rsidP="00E36759"/>
    <w:sectPr w:rsidR="000C1778" w:rsidSect="00AB54FF">
      <w:headerReference w:type="default" r:id="rId13"/>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78" w:rsidRDefault="000C1778">
      <w:pPr>
        <w:spacing w:line="240" w:lineRule="auto"/>
      </w:pPr>
      <w:r>
        <w:separator/>
      </w:r>
    </w:p>
  </w:endnote>
  <w:endnote w:type="continuationSeparator" w:id="0">
    <w:p w:rsidR="000C1778" w:rsidRDefault="000C1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78" w:rsidRDefault="000C1778">
      <w:pPr>
        <w:spacing w:line="240" w:lineRule="auto"/>
      </w:pPr>
      <w:r>
        <w:separator/>
      </w:r>
    </w:p>
  </w:footnote>
  <w:footnote w:type="continuationSeparator" w:id="0">
    <w:p w:rsidR="000C1778" w:rsidRDefault="000C17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4A440BE"/>
    <w:multiLevelType w:val="hybridMultilevel"/>
    <w:tmpl w:val="E1BA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E6369"/>
    <w:multiLevelType w:val="hybridMultilevel"/>
    <w:tmpl w:val="07CECA50"/>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B04C92"/>
    <w:multiLevelType w:val="hybridMultilevel"/>
    <w:tmpl w:val="C9BA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E114A"/>
    <w:multiLevelType w:val="hybridMultilevel"/>
    <w:tmpl w:val="CDFE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F903D0"/>
    <w:multiLevelType w:val="hybridMultilevel"/>
    <w:tmpl w:val="F8A21D70"/>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0F283C"/>
    <w:multiLevelType w:val="hybridMultilevel"/>
    <w:tmpl w:val="A4B2F37C"/>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1047831"/>
    <w:multiLevelType w:val="hybridMultilevel"/>
    <w:tmpl w:val="9A92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0B5279"/>
    <w:multiLevelType w:val="hybridMultilevel"/>
    <w:tmpl w:val="25BC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85704"/>
    <w:multiLevelType w:val="hybridMultilevel"/>
    <w:tmpl w:val="F01E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D859D4"/>
    <w:multiLevelType w:val="hybridMultilevel"/>
    <w:tmpl w:val="C702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nsid w:val="68217BD7"/>
    <w:multiLevelType w:val="hybridMultilevel"/>
    <w:tmpl w:val="64BE6390"/>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C3331A8"/>
    <w:multiLevelType w:val="hybridMultilevel"/>
    <w:tmpl w:val="7F4E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0"/>
  </w:num>
  <w:num w:numId="4">
    <w:abstractNumId w:val="0"/>
  </w:num>
  <w:num w:numId="5">
    <w:abstractNumId w:val="13"/>
  </w:num>
  <w:num w:numId="6">
    <w:abstractNumId w:val="10"/>
  </w:num>
  <w:num w:numId="7">
    <w:abstractNumId w:val="4"/>
  </w:num>
  <w:num w:numId="8">
    <w:abstractNumId w:val="3"/>
  </w:num>
  <w:num w:numId="9">
    <w:abstractNumId w:val="8"/>
  </w:num>
  <w:num w:numId="10">
    <w:abstractNumId w:val="7"/>
  </w:num>
  <w:num w:numId="11">
    <w:abstractNumId w:val="9"/>
  </w:num>
  <w:num w:numId="12">
    <w:abstractNumId w:val="1"/>
  </w:num>
  <w:num w:numId="13">
    <w:abstractNumId w:val="2"/>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78"/>
    <w:rsid w:val="00092C43"/>
    <w:rsid w:val="000C1778"/>
    <w:rsid w:val="00100021"/>
    <w:rsid w:val="00125893"/>
    <w:rsid w:val="001267F7"/>
    <w:rsid w:val="00157346"/>
    <w:rsid w:val="00192DC7"/>
    <w:rsid w:val="002F3688"/>
    <w:rsid w:val="003606E3"/>
    <w:rsid w:val="003A0E83"/>
    <w:rsid w:val="003F2479"/>
    <w:rsid w:val="00411FC4"/>
    <w:rsid w:val="00453590"/>
    <w:rsid w:val="00604775"/>
    <w:rsid w:val="0067486A"/>
    <w:rsid w:val="006B11BD"/>
    <w:rsid w:val="006D26F7"/>
    <w:rsid w:val="007A6584"/>
    <w:rsid w:val="00894961"/>
    <w:rsid w:val="00952710"/>
    <w:rsid w:val="009A6385"/>
    <w:rsid w:val="009F71B8"/>
    <w:rsid w:val="00A42945"/>
    <w:rsid w:val="00A56EBA"/>
    <w:rsid w:val="00A90A53"/>
    <w:rsid w:val="00AB54FF"/>
    <w:rsid w:val="00AC310B"/>
    <w:rsid w:val="00AE01CB"/>
    <w:rsid w:val="00B77280"/>
    <w:rsid w:val="00C86FBA"/>
    <w:rsid w:val="00E3599D"/>
    <w:rsid w:val="00E36759"/>
    <w:rsid w:val="00F4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78"/>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0C1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C1778"/>
    <w:pPr>
      <w:ind w:left="720"/>
      <w:contextualSpacing/>
    </w:pPr>
  </w:style>
  <w:style w:type="character" w:styleId="Hyperlink">
    <w:name w:val="Hyperlink"/>
    <w:basedOn w:val="DefaultParagraphFont"/>
    <w:uiPriority w:val="99"/>
    <w:unhideWhenUsed/>
    <w:rsid w:val="000C1778"/>
    <w:rPr>
      <w:color w:val="0000FF" w:themeColor="hyperlink"/>
      <w:u w:val="single"/>
    </w:rPr>
  </w:style>
  <w:style w:type="character" w:styleId="FollowedHyperlink">
    <w:name w:val="FollowedHyperlink"/>
    <w:basedOn w:val="DefaultParagraphFont"/>
    <w:uiPriority w:val="99"/>
    <w:semiHidden/>
    <w:unhideWhenUsed/>
    <w:rsid w:val="007A65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78"/>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0C1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C1778"/>
    <w:pPr>
      <w:ind w:left="720"/>
      <w:contextualSpacing/>
    </w:pPr>
  </w:style>
  <w:style w:type="character" w:styleId="Hyperlink">
    <w:name w:val="Hyperlink"/>
    <w:basedOn w:val="DefaultParagraphFont"/>
    <w:uiPriority w:val="99"/>
    <w:unhideWhenUsed/>
    <w:rsid w:val="000C1778"/>
    <w:rPr>
      <w:color w:val="0000FF" w:themeColor="hyperlink"/>
      <w:u w:val="single"/>
    </w:rPr>
  </w:style>
  <w:style w:type="character" w:styleId="FollowedHyperlink">
    <w:name w:val="FollowedHyperlink"/>
    <w:basedOn w:val="DefaultParagraphFont"/>
    <w:uiPriority w:val="99"/>
    <w:semiHidden/>
    <w:unhideWhenUsed/>
    <w:rsid w:val="007A65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wscotland.sharepoint.com/sites/national/sciences/Lists/Web%20Links/AllItems.asp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gb.org/christmas-lectures/teaching-resources/2015-how-to-survive-in-space/tardigrad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ate.com/articles/video/video/2015/11/water_bear_dna_how_the_only_animals_to_survive_in_space_do_it_vide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c.co.uk/nature/collections/p00kf6hs" TargetMode="External"/><Relationship Id="rId4" Type="http://schemas.openxmlformats.org/officeDocument/2006/relationships/settings" Target="settings.xml"/><Relationship Id="rId9" Type="http://schemas.openxmlformats.org/officeDocument/2006/relationships/hyperlink" Target="https://www.bbc.co.uk/education/clips/zhfs34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Z611360</dc:creator>
  <cp:lastModifiedBy>Z611360</cp:lastModifiedBy>
  <cp:revision>10</cp:revision>
  <dcterms:created xsi:type="dcterms:W3CDTF">2018-03-04T13:48:00Z</dcterms:created>
  <dcterms:modified xsi:type="dcterms:W3CDTF">2018-03-09T10:15:00Z</dcterms:modified>
</cp:coreProperties>
</file>